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73C084D9"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73B71">
        <w:t>2</w:t>
      </w:r>
      <w:r w:rsidRPr="00CE0424">
        <w:tab/>
      </w:r>
      <w:r w:rsidRPr="00CE0424">
        <w:rPr>
          <w:sz w:val="32"/>
          <w:szCs w:val="32"/>
        </w:rPr>
        <w:t>Tdoc R2-1</w:t>
      </w:r>
      <w:r w:rsidR="000151AE">
        <w:rPr>
          <w:sz w:val="32"/>
          <w:szCs w:val="32"/>
        </w:rPr>
        <w:t>8</w:t>
      </w:r>
      <w:r w:rsidR="000A2C51">
        <w:rPr>
          <w:sz w:val="32"/>
          <w:szCs w:val="32"/>
        </w:rPr>
        <w:t>07931</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1D02D4D9" w:rsidR="00E90E49" w:rsidRPr="000A2C51" w:rsidRDefault="00E90E49" w:rsidP="00311702">
      <w:pPr>
        <w:pStyle w:val="3GPPHeader"/>
        <w:rPr>
          <w:sz w:val="22"/>
          <w:lang w:val="en-GB"/>
        </w:rPr>
      </w:pPr>
      <w:r w:rsidRPr="000A2C51">
        <w:rPr>
          <w:sz w:val="22"/>
          <w:lang w:val="en-GB"/>
        </w:rPr>
        <w:t>Agenda Item:</w:t>
      </w:r>
      <w:r w:rsidRPr="000A2C51">
        <w:rPr>
          <w:sz w:val="22"/>
          <w:lang w:val="en-GB"/>
        </w:rPr>
        <w:tab/>
      </w:r>
      <w:r w:rsidR="000659E9" w:rsidRPr="000A2C51">
        <w:rPr>
          <w:sz w:val="22"/>
          <w:lang w:val="en-GB"/>
        </w:rPr>
        <w:t xml:space="preserve">10.4.1.3.9 </w:t>
      </w:r>
      <w:r w:rsidR="00956149" w:rsidRPr="000A2C51">
        <w:rPr>
          <w:sz w:val="22"/>
          <w:lang w:val="en-GB"/>
        </w:rPr>
        <w:t>(</w:t>
      </w:r>
      <w:r w:rsidR="0082433A" w:rsidRPr="000A2C51">
        <w:rPr>
          <w:sz w:val="22"/>
          <w:lang w:val="en-GB"/>
        </w:rPr>
        <w:t>Connection control procedures – other</w:t>
      </w:r>
      <w:r w:rsidR="00956149" w:rsidRPr="000A2C51">
        <w:rPr>
          <w:sz w:val="22"/>
          <w:lang w:val="en-GB"/>
        </w:rPr>
        <w:t>)</w:t>
      </w:r>
    </w:p>
    <w:p w14:paraId="3D09BB9C" w14:textId="77777777" w:rsidR="00E90E49" w:rsidRPr="000A2C51" w:rsidRDefault="003D3C45" w:rsidP="00F64C2B">
      <w:pPr>
        <w:pStyle w:val="3GPPHeader"/>
        <w:rPr>
          <w:sz w:val="22"/>
        </w:rPr>
      </w:pPr>
      <w:r w:rsidRPr="000A2C51">
        <w:rPr>
          <w:sz w:val="22"/>
        </w:rPr>
        <w:t>Source:</w:t>
      </w:r>
      <w:r w:rsidR="00E90E49" w:rsidRPr="000A2C51">
        <w:rPr>
          <w:sz w:val="22"/>
        </w:rPr>
        <w:tab/>
      </w:r>
      <w:r w:rsidR="00F64C2B" w:rsidRPr="000A2C51">
        <w:rPr>
          <w:sz w:val="22"/>
        </w:rPr>
        <w:t>Ericsson</w:t>
      </w:r>
    </w:p>
    <w:p w14:paraId="396F3307" w14:textId="2083652A" w:rsidR="00E90E49" w:rsidRPr="000A2C51" w:rsidRDefault="003D3C45" w:rsidP="00311702">
      <w:pPr>
        <w:pStyle w:val="3GPPHeader"/>
        <w:rPr>
          <w:sz w:val="22"/>
        </w:rPr>
      </w:pPr>
      <w:r w:rsidRPr="000A2C51">
        <w:rPr>
          <w:sz w:val="22"/>
        </w:rPr>
        <w:t>Title:</w:t>
      </w:r>
      <w:r w:rsidR="00E90E49" w:rsidRPr="000A2C51">
        <w:rPr>
          <w:sz w:val="22"/>
        </w:rPr>
        <w:tab/>
      </w:r>
      <w:r w:rsidR="000E5095" w:rsidRPr="000A2C51">
        <w:rPr>
          <w:sz w:val="22"/>
        </w:rPr>
        <w:t xml:space="preserve">Handling of AS security context at </w:t>
      </w:r>
      <w:r w:rsidR="00613C3A" w:rsidRPr="000A2C51">
        <w:rPr>
          <w:sz w:val="22"/>
        </w:rPr>
        <w:t xml:space="preserve">Resume after </w:t>
      </w:r>
      <w:r w:rsidR="0082433A" w:rsidRPr="000A2C51">
        <w:rPr>
          <w:sz w:val="22"/>
        </w:rPr>
        <w:t>Reject</w:t>
      </w:r>
    </w:p>
    <w:p w14:paraId="7A0567D6" w14:textId="05EF8460" w:rsidR="00E90E49" w:rsidRDefault="00E90E49" w:rsidP="00D546FF">
      <w:pPr>
        <w:pStyle w:val="3GPPHeader"/>
        <w:rPr>
          <w:sz w:val="22"/>
        </w:rPr>
      </w:pPr>
      <w:r w:rsidRPr="000A2C51">
        <w:rPr>
          <w:sz w:val="22"/>
        </w:rPr>
        <w:t>Document for:</w:t>
      </w:r>
      <w:r w:rsidRPr="000A2C51">
        <w:rPr>
          <w:sz w:val="22"/>
        </w:rPr>
        <w:tab/>
        <w:t>Discussion, Decision</w:t>
      </w:r>
    </w:p>
    <w:p w14:paraId="04B9CC0B" w14:textId="0ECA5F87" w:rsidR="00C24345" w:rsidRDefault="00E90E49" w:rsidP="00A2052C">
      <w:pPr>
        <w:pStyle w:val="Heading1"/>
      </w:pPr>
      <w:r w:rsidRPr="00CE0424">
        <w:t>Introduction</w:t>
      </w:r>
    </w:p>
    <w:p w14:paraId="44458E62" w14:textId="5DFA9279" w:rsidR="000E5095" w:rsidRDefault="00E22F47" w:rsidP="00A2052C">
      <w:r>
        <w:t xml:space="preserve">It has been agreed that for NR, that an RRC Resume Request </w:t>
      </w:r>
      <w:r w:rsidR="000E5095">
        <w:t xml:space="preserve">may </w:t>
      </w:r>
      <w:r>
        <w:t xml:space="preserve">be </w:t>
      </w:r>
      <w:r w:rsidR="000E5095">
        <w:t>respond</w:t>
      </w:r>
      <w:r>
        <w:t>ed</w:t>
      </w:r>
      <w:r w:rsidR="000E5095">
        <w:t xml:space="preserve"> in 4 different ways:</w:t>
      </w:r>
    </w:p>
    <w:p w14:paraId="19D85C9D" w14:textId="7F8132D6" w:rsidR="000E5095" w:rsidRDefault="000E5095" w:rsidP="000E5095">
      <w:pPr>
        <w:pStyle w:val="B2"/>
        <w:rPr>
          <w:rFonts w:cs="Arial"/>
          <w:lang w:eastAsia="x-none"/>
        </w:rPr>
      </w:pPr>
      <w:r w:rsidRPr="0082433A">
        <w:rPr>
          <w:rFonts w:cs="Arial"/>
          <w:highlight w:val="yellow"/>
        </w:rPr>
        <w:t>a)</w:t>
      </w:r>
      <w:r w:rsidRPr="0082433A">
        <w:rPr>
          <w:rFonts w:cs="Arial"/>
          <w:highlight w:val="yellow"/>
        </w:rPr>
        <w:tab/>
        <w:t>a message on SRB0 without I-RNTI or any configuration parameter telling the UE to wait (congestion case) while staying in RRC_INACTIVE</w:t>
      </w:r>
      <w:r w:rsidR="00E22F47" w:rsidRPr="0082433A">
        <w:rPr>
          <w:rFonts w:cs="Arial"/>
          <w:highlight w:val="yellow"/>
        </w:rPr>
        <w:t>;</w:t>
      </w:r>
    </w:p>
    <w:p w14:paraId="1C65B918" w14:textId="4A5FDA27" w:rsidR="000E5095" w:rsidRDefault="000E5095" w:rsidP="000E5095">
      <w:pPr>
        <w:pStyle w:val="B2"/>
        <w:rPr>
          <w:rFonts w:cs="Arial"/>
        </w:rPr>
      </w:pPr>
      <w:r>
        <w:rPr>
          <w:rFonts w:cs="Arial"/>
        </w:rPr>
        <w:t>b)</w:t>
      </w:r>
      <w:r>
        <w:rPr>
          <w:rFonts w:cs="Arial"/>
        </w:rPr>
        <w:tab/>
        <w:t>a message on SRB0 in order to proceed with RRC connection establishment as if the UE was in RRC_IDLE (fallback procedure)</w:t>
      </w:r>
      <w:r w:rsidR="00E22F47">
        <w:rPr>
          <w:rFonts w:cs="Arial"/>
        </w:rPr>
        <w:t>;</w:t>
      </w:r>
    </w:p>
    <w:p w14:paraId="057AA131" w14:textId="6763DECB" w:rsidR="000E5095" w:rsidRDefault="000E5095" w:rsidP="000E5095">
      <w:pPr>
        <w:pStyle w:val="B2"/>
        <w:rPr>
          <w:rFonts w:cs="Arial"/>
        </w:rPr>
      </w:pPr>
      <w:r w:rsidRPr="0082433A">
        <w:rPr>
          <w:rFonts w:cs="Arial"/>
        </w:rPr>
        <w:t>c)</w:t>
      </w:r>
      <w:r w:rsidRPr="0082433A">
        <w:rPr>
          <w:rFonts w:cs="Arial"/>
        </w:rPr>
        <w:tab/>
        <w:t>a message ciphered and integrity protected allocating a new I-RNTI and moving the UE to RRC_INACTIVE</w:t>
      </w:r>
      <w:r w:rsidR="00E22F47" w:rsidRPr="0082433A">
        <w:rPr>
          <w:rFonts w:cs="Arial"/>
        </w:rPr>
        <w:t>;</w:t>
      </w:r>
    </w:p>
    <w:p w14:paraId="4C86959D" w14:textId="46B7D000" w:rsidR="000E5095" w:rsidRDefault="000E5095" w:rsidP="000E5095">
      <w:pPr>
        <w:pStyle w:val="B2"/>
        <w:rPr>
          <w:rFonts w:cs="Arial"/>
        </w:rPr>
      </w:pPr>
      <w:r>
        <w:rPr>
          <w:rFonts w:cs="Arial"/>
        </w:rPr>
        <w:t>d)</w:t>
      </w:r>
      <w:r>
        <w:rPr>
          <w:rFonts w:cs="Arial"/>
        </w:rPr>
        <w:tab/>
        <w:t>a message ciphered and integrity protected triggering the UE move to RRC_CONNECTED</w:t>
      </w:r>
      <w:r w:rsidR="00E22F47">
        <w:rPr>
          <w:rFonts w:cs="Arial"/>
        </w:rPr>
        <w:t>.</w:t>
      </w:r>
    </w:p>
    <w:p w14:paraId="56AA0B9D" w14:textId="45E2089B" w:rsidR="00E22F47" w:rsidRDefault="000E5095" w:rsidP="00A2052C">
      <w:r>
        <w:t xml:space="preserve">This paper is focusing on how the UE AS security context should be handled in case </w:t>
      </w:r>
      <w:r w:rsidR="00D23090">
        <w:t>a</w:t>
      </w:r>
      <w:r>
        <w:t>).</w:t>
      </w:r>
      <w:r w:rsidR="00E22F47">
        <w:t xml:space="preserve"> </w:t>
      </w:r>
      <w:r w:rsidR="009621B8">
        <w:t xml:space="preserve">That addresses the following FFS in </w:t>
      </w:r>
      <w:r w:rsidR="00E22F47">
        <w:t xml:space="preserve">the latest version of the TP on connection control [1], reviewed in discussed in email </w:t>
      </w:r>
      <w:r w:rsidR="009621B8" w:rsidRPr="009621B8">
        <w:t>[101bis#16][NR] Connection control TP (</w:t>
      </w:r>
      <w:bookmarkStart w:id="0" w:name="_GoBack"/>
      <w:bookmarkEnd w:id="0"/>
      <w:r w:rsidR="009621B8" w:rsidRPr="009621B8">
        <w:t>Ericsson)</w:t>
      </w:r>
      <w:r w:rsidR="009621B8">
        <w:t>:</w:t>
      </w:r>
    </w:p>
    <w:p w14:paraId="1DB55B7A" w14:textId="77777777" w:rsidR="00784591" w:rsidRDefault="00784591" w:rsidP="00784591">
      <w:pPr>
        <w:pStyle w:val="EditorsNote"/>
      </w:pPr>
      <w:bookmarkStart w:id="1" w:name="_Hlk512510609"/>
      <w:r w:rsidRPr="00A21C0F">
        <w:t xml:space="preserve">Editor’s Note: FFS </w:t>
      </w:r>
      <w:r>
        <w:t>How to handle the case of Reject</w:t>
      </w:r>
    </w:p>
    <w:bookmarkEnd w:id="1"/>
    <w:p w14:paraId="76ADDCF1" w14:textId="3D235243" w:rsidR="000E5095" w:rsidRDefault="00BC6E10" w:rsidP="00A2052C">
      <w:r>
        <w:t xml:space="preserve">A companion paper addresses the case </w:t>
      </w:r>
      <w:r w:rsidR="00784591">
        <w:t>c</w:t>
      </w:r>
      <w:r>
        <w:t xml:space="preserve">) [2]. </w:t>
      </w:r>
      <w:r w:rsidR="000E5095">
        <w:t>For b) and d) we think the handling is already quite clear:</w:t>
      </w:r>
    </w:p>
    <w:p w14:paraId="6945C6C6" w14:textId="373FE9F2" w:rsidR="000E5095" w:rsidRDefault="000E5095" w:rsidP="000E5095">
      <w:pPr>
        <w:pStyle w:val="ListParagraph"/>
        <w:numPr>
          <w:ilvl w:val="0"/>
          <w:numId w:val="22"/>
        </w:numPr>
      </w:pPr>
      <w:r>
        <w:t>For b) the UE will discard the AS context</w:t>
      </w:r>
    </w:p>
    <w:p w14:paraId="29FEB6B1" w14:textId="3D226854" w:rsidR="000E5095" w:rsidRDefault="000E5095" w:rsidP="000E5095">
      <w:pPr>
        <w:pStyle w:val="ListParagraph"/>
        <w:numPr>
          <w:ilvl w:val="0"/>
          <w:numId w:val="22"/>
        </w:numPr>
      </w:pPr>
      <w:r>
        <w:t>For d) the UE will start using the new AS context in the target cell</w:t>
      </w:r>
    </w:p>
    <w:p w14:paraId="038DBDCC" w14:textId="139EE028" w:rsidR="000E5095" w:rsidRDefault="00EE0E7F" w:rsidP="000E5095">
      <w:pPr>
        <w:pStyle w:val="Heading1"/>
      </w:pPr>
      <w:r>
        <w:t>Discussion</w:t>
      </w:r>
    </w:p>
    <w:p w14:paraId="0118ABB3" w14:textId="2C25FDD3" w:rsidR="00E22F47" w:rsidRDefault="00E22F47" w:rsidP="00501C2A">
      <w:r>
        <w:t xml:space="preserve">In LTE, before the transmission of an RRC Resume Request, the UE is required to </w:t>
      </w:r>
      <w:r w:rsidR="004C4F4C">
        <w:t>restore the security context</w:t>
      </w:r>
      <w:r w:rsidR="00D71F56">
        <w:t xml:space="preserve"> to</w:t>
      </w:r>
      <w:r w:rsidR="004C4F4C">
        <w:t xml:space="preserve"> </w:t>
      </w:r>
      <w:r>
        <w:t xml:space="preserve">refresh </w:t>
      </w:r>
      <w:r w:rsidR="00D71F56">
        <w:t xml:space="preserve">the </w:t>
      </w:r>
      <w:r>
        <w:t xml:space="preserve">security keys and calculate a security token (short MAC-I) to be included in the message. </w:t>
      </w:r>
      <w:r w:rsidR="000D2AAD">
        <w:t xml:space="preserve">These </w:t>
      </w:r>
      <w:r>
        <w:t>steps have also been agreed in NR when the UE is moving from RRC_INACTIVE to RRC_CONNECTED</w:t>
      </w:r>
      <w:r w:rsidR="000D2AAD">
        <w:t xml:space="preserve">. </w:t>
      </w:r>
      <w:r>
        <w:t>In the latest version of the TP on connection control</w:t>
      </w:r>
      <w:r w:rsidR="00795AEA">
        <w:t xml:space="preserve"> for NR</w:t>
      </w:r>
      <w:r w:rsidR="000D2AAD">
        <w:t>, these two steps are shown as follows</w:t>
      </w:r>
      <w:r w:rsidR="009B1F22">
        <w:t xml:space="preserve"> [1]</w:t>
      </w:r>
      <w:r w:rsidR="000D2AAD">
        <w:t xml:space="preserve">: </w:t>
      </w:r>
    </w:p>
    <w:p w14:paraId="7503DBA8" w14:textId="77777777" w:rsidR="000D2AAD" w:rsidRDefault="000D2AAD" w:rsidP="000D2AAD">
      <w:pPr>
        <w:rPr>
          <w:color w:val="FF0000"/>
        </w:rPr>
      </w:pPr>
      <w:r w:rsidRPr="00AC0211">
        <w:rPr>
          <w:color w:val="FF0000"/>
        </w:rPr>
        <w:t>***************************************************************************************</w:t>
      </w:r>
    </w:p>
    <w:p w14:paraId="06574456" w14:textId="0C30B8CF" w:rsidR="000D2AAD" w:rsidRPr="000D2AAD" w:rsidRDefault="000D2AAD" w:rsidP="000D2AAD">
      <w:pPr>
        <w:pStyle w:val="B1"/>
        <w:rPr>
          <w:color w:val="FF0000"/>
        </w:rPr>
      </w:pPr>
      <w:r>
        <w:t>1&gt;</w:t>
      </w:r>
      <w:r>
        <w:tab/>
        <w:t>restore the RRC configuration and security context from the stored UE AS context:</w:t>
      </w:r>
    </w:p>
    <w:p w14:paraId="26318C8D" w14:textId="77777777" w:rsidR="000D2AAD" w:rsidRDefault="000D2AAD" w:rsidP="000D2AAD">
      <w:pPr>
        <w:ind w:left="568" w:hanging="284"/>
      </w:pPr>
      <w:r>
        <w:lastRenderedPageBreak/>
        <w:t>1&gt;</w:t>
      </w:r>
      <w:r>
        <w:tab/>
        <w:t>update the K</w:t>
      </w:r>
      <w:r>
        <w:rPr>
          <w:vertAlign w:val="subscript"/>
        </w:rPr>
        <w:t>gNB</w:t>
      </w:r>
      <w:r>
        <w:t xml:space="preserve"> key based on the current K</w:t>
      </w:r>
      <w:r>
        <w:rPr>
          <w:vertAlign w:val="subscript"/>
        </w:rPr>
        <w:t>gNB</w:t>
      </w:r>
      <w:r>
        <w:t xml:space="preserve"> or the NH, using the stored </w:t>
      </w:r>
      <w:r>
        <w:rPr>
          <w:i/>
        </w:rPr>
        <w:t>nextHopChainingCount</w:t>
      </w:r>
      <w:r>
        <w:t xml:space="preserve"> value, as specified in TS 33.501 [11];</w:t>
      </w:r>
    </w:p>
    <w:p w14:paraId="55E9C022" w14:textId="77777777" w:rsidR="000D2AAD" w:rsidRDefault="000D2AAD" w:rsidP="000D2AAD">
      <w:pPr>
        <w:ind w:left="568" w:hanging="284"/>
      </w:pPr>
      <w:r>
        <w:t>1&gt;</w:t>
      </w:r>
      <w:r>
        <w:tab/>
        <w:t>derive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37CBA10" w14:textId="77777777" w:rsidR="000D2AAD" w:rsidRDefault="000D2AAD" w:rsidP="000D2AAD">
      <w:pPr>
        <w:ind w:left="568" w:hanging="284"/>
      </w:pPr>
      <w:r>
        <w:t>1&gt;</w:t>
      </w:r>
      <w:r>
        <w:tab/>
        <w:t xml:space="preserve">set the </w:t>
      </w:r>
      <w:r>
        <w:rPr>
          <w:i/>
        </w:rPr>
        <w:t xml:space="preserve">resumeMAC-I </w:t>
      </w:r>
      <w:r>
        <w:t xml:space="preserve">to the </w:t>
      </w:r>
      <w:r>
        <w:rPr>
          <w:color w:val="FF0000"/>
        </w:rPr>
        <w:t>X</w:t>
      </w:r>
      <w:r>
        <w:t xml:space="preserve"> least significant bits of the MAC-I calculated:</w:t>
      </w:r>
    </w:p>
    <w:p w14:paraId="62FAA5E4" w14:textId="77777777" w:rsidR="000D2AAD" w:rsidRDefault="000D2AAD" w:rsidP="000D2AAD">
      <w:pPr>
        <w:ind w:left="851" w:hanging="284"/>
      </w:pPr>
      <w:r>
        <w:t>2&gt;</w:t>
      </w:r>
      <w:r>
        <w:tab/>
        <w:t xml:space="preserve">over the ASN.1 encoded as per section 8 (i.e., a multiple of 8 bits) </w:t>
      </w:r>
      <w:r>
        <w:rPr>
          <w:i/>
        </w:rPr>
        <w:t>VarResumeMAC-Input</w:t>
      </w:r>
      <w:r>
        <w:t>;</w:t>
      </w:r>
    </w:p>
    <w:p w14:paraId="44BB10DE" w14:textId="77777777" w:rsidR="000D2AAD" w:rsidRDefault="000D2AAD" w:rsidP="000D2AAD">
      <w:pPr>
        <w:ind w:left="851" w:hanging="284"/>
      </w:pPr>
      <w:r>
        <w:t>2&gt;</w:t>
      </w:r>
      <w:r>
        <w:tab/>
        <w:t>with the K</w:t>
      </w:r>
      <w:r>
        <w:rPr>
          <w:vertAlign w:val="subscript"/>
        </w:rPr>
        <w:t>RRCint</w:t>
      </w:r>
      <w:r>
        <w:t xml:space="preserve"> key and the previously configured integrity protection algorithm; and</w:t>
      </w:r>
    </w:p>
    <w:p w14:paraId="5782E3D9" w14:textId="15665116" w:rsidR="000D2AAD" w:rsidRDefault="000D2AAD" w:rsidP="000D2AAD">
      <w:pPr>
        <w:ind w:left="851" w:hanging="284"/>
      </w:pPr>
      <w:r>
        <w:t>2&gt;</w:t>
      </w:r>
      <w:r>
        <w:tab/>
        <w:t>with all input bits for COUNT, BEARER and DIRECTION set to binary ones;</w:t>
      </w:r>
    </w:p>
    <w:p w14:paraId="0519C379" w14:textId="3333E30D" w:rsidR="00D71F56" w:rsidRPr="00D71F56" w:rsidRDefault="000D2AAD" w:rsidP="00501C2A">
      <w:pPr>
        <w:rPr>
          <w:color w:val="FF0000"/>
        </w:rPr>
      </w:pPr>
      <w:r w:rsidRPr="00D407A3">
        <w:rPr>
          <w:color w:val="FF0000"/>
        </w:rPr>
        <w:t>***************************************************************************************</w:t>
      </w:r>
    </w:p>
    <w:p w14:paraId="606E11EB" w14:textId="2EC4D7CA" w:rsidR="00942C57" w:rsidRDefault="00942C57" w:rsidP="00501C2A">
      <w:r>
        <w:t>In RAN2#101</w:t>
      </w:r>
      <w:r w:rsidR="00F56384">
        <w:t xml:space="preserve">bis </w:t>
      </w:r>
      <w:r>
        <w:t xml:space="preserve">in Sanya, the following has been agreed: </w:t>
      </w:r>
    </w:p>
    <w:p w14:paraId="0D53811D" w14:textId="1BD464D6" w:rsidR="00942C57" w:rsidRDefault="00942C57" w:rsidP="00942C57">
      <w:pPr>
        <w:pStyle w:val="Doc-text2"/>
        <w:pBdr>
          <w:top w:val="single" w:sz="4" w:space="1" w:color="auto"/>
          <w:left w:val="single" w:sz="4" w:space="4" w:color="auto"/>
          <w:bottom w:val="single" w:sz="4" w:space="1" w:color="auto"/>
          <w:right w:val="single" w:sz="4" w:space="4" w:color="auto"/>
        </w:pBdr>
      </w:pPr>
      <w:r>
        <w:t>Agreements:</w:t>
      </w:r>
    </w:p>
    <w:p w14:paraId="3E2D30B5" w14:textId="173B5EFB" w:rsidR="00942C57" w:rsidRDefault="00942C57" w:rsidP="00942C57">
      <w:pPr>
        <w:pStyle w:val="Doc-text2"/>
        <w:pBdr>
          <w:top w:val="single" w:sz="4" w:space="1" w:color="auto"/>
          <w:left w:val="single" w:sz="4" w:space="4" w:color="auto"/>
          <w:bottom w:val="single" w:sz="4" w:space="1" w:color="auto"/>
          <w:right w:val="single" w:sz="4" w:space="4" w:color="auto"/>
        </w:pBdr>
      </w:pPr>
      <w:r>
        <w:t>…</w:t>
      </w:r>
    </w:p>
    <w:p w14:paraId="360557B3" w14:textId="43B7AF9E" w:rsidR="00942C57" w:rsidRDefault="00942C57" w:rsidP="00942C57">
      <w:pPr>
        <w:pStyle w:val="Doc-text2"/>
        <w:pBdr>
          <w:top w:val="single" w:sz="4" w:space="1" w:color="auto"/>
          <w:left w:val="single" w:sz="4" w:space="4" w:color="auto"/>
          <w:bottom w:val="single" w:sz="4" w:space="1" w:color="auto"/>
          <w:right w:val="single" w:sz="4" w:space="4" w:color="auto"/>
        </w:pBdr>
      </w:pPr>
      <w:r>
        <w:t>10</w:t>
      </w:r>
      <w:r>
        <w:tab/>
        <w:t>Input parameters for resumeMAC-I will be at least the same as in LTE apart from the resume discriminator. FFS whether the resume discriminator is needed and possibly new one(s) for replay attack. We will wait for SA3 progress on inputs to the resumeMAC-I</w:t>
      </w:r>
    </w:p>
    <w:p w14:paraId="78D9142A" w14:textId="44676F6A" w:rsidR="00942C57" w:rsidRDefault="00942C57" w:rsidP="00942C57">
      <w:pPr>
        <w:pStyle w:val="Doc-text2"/>
        <w:pBdr>
          <w:top w:val="single" w:sz="4" w:space="1" w:color="auto"/>
          <w:left w:val="single" w:sz="4" w:space="4" w:color="auto"/>
          <w:bottom w:val="single" w:sz="4" w:space="1" w:color="auto"/>
          <w:right w:val="single" w:sz="4" w:space="4" w:color="auto"/>
        </w:pBdr>
      </w:pPr>
      <w:r>
        <w:t>…</w:t>
      </w:r>
    </w:p>
    <w:p w14:paraId="7024283A" w14:textId="77777777" w:rsidR="00D71F56" w:rsidRDefault="00D71F56" w:rsidP="00501C2A"/>
    <w:p w14:paraId="31AFF696" w14:textId="3282BBE5" w:rsidR="00B26AAD" w:rsidRPr="009B1F22" w:rsidRDefault="00795AEA" w:rsidP="00795AEA">
      <w:r>
        <w:t xml:space="preserve">Hence, as in </w:t>
      </w:r>
      <w:r w:rsidR="00D71F56">
        <w:t xml:space="preserve">LTE, </w:t>
      </w:r>
      <w:r>
        <w:t>the UE needs to use the t</w:t>
      </w:r>
      <w:r w:rsidR="00B26AAD">
        <w:t xml:space="preserve">arget </w:t>
      </w:r>
      <w:r>
        <w:t>c</w:t>
      </w:r>
      <w:r w:rsidR="00942C57">
        <w:t>ell identity</w:t>
      </w:r>
      <w:r>
        <w:t xml:space="preserve"> of the cell the UE is trying to resume and the </w:t>
      </w:r>
      <w:r w:rsidR="00B26AAD">
        <w:t>C-RNTI</w:t>
      </w:r>
      <w:r>
        <w:t>, PCI and cell identity of source</w:t>
      </w:r>
      <w:r w:rsidR="00B26AAD">
        <w:t xml:space="preserve"> </w:t>
      </w:r>
      <w:r>
        <w:t>cell (</w:t>
      </w:r>
      <w:r w:rsidR="00B26AAD">
        <w:t xml:space="preserve">i.e. </w:t>
      </w:r>
      <w:r w:rsidR="00B26AAD" w:rsidRPr="00795AEA">
        <w:rPr>
          <w:lang w:val="en-GB" w:eastAsia="ja-JP"/>
        </w:rPr>
        <w:t xml:space="preserve">last cell the UE </w:t>
      </w:r>
      <w:r>
        <w:rPr>
          <w:lang w:val="en-GB" w:eastAsia="ja-JP"/>
        </w:rPr>
        <w:t>context was updated).</w:t>
      </w:r>
    </w:p>
    <w:p w14:paraId="3152F13B" w14:textId="77777777" w:rsidR="00795AEA" w:rsidRDefault="00795AEA" w:rsidP="000E5095">
      <w:pPr>
        <w:rPr>
          <w:u w:val="single"/>
        </w:rPr>
      </w:pPr>
    </w:p>
    <w:p w14:paraId="7E32E25F" w14:textId="01973797" w:rsidR="00AC0211" w:rsidRPr="00BC6E10" w:rsidRDefault="00795AEA" w:rsidP="000E5095">
      <w:pPr>
        <w:rPr>
          <w:u w:val="single"/>
        </w:rPr>
      </w:pPr>
      <w:r>
        <w:rPr>
          <w:u w:val="single"/>
        </w:rPr>
        <w:t>Subsequent Resume procedure</w:t>
      </w:r>
      <w:r w:rsidR="00F56384">
        <w:rPr>
          <w:u w:val="single"/>
        </w:rPr>
        <w:t xml:space="preserve">s </w:t>
      </w:r>
      <w:r w:rsidR="00F56384" w:rsidRPr="00F56384">
        <w:rPr>
          <w:u w:val="single"/>
        </w:rPr>
        <w:t xml:space="preserve">after </w:t>
      </w:r>
      <w:r w:rsidR="00F67607">
        <w:rPr>
          <w:u w:val="single"/>
        </w:rPr>
        <w:t>Reject</w:t>
      </w:r>
    </w:p>
    <w:p w14:paraId="29B21D31" w14:textId="58ABD52F" w:rsidR="00BF757D" w:rsidRDefault="00D71F56" w:rsidP="00BF757D">
      <w:pPr>
        <w:rPr>
          <w:lang w:eastAsia="zh-CN"/>
        </w:rPr>
      </w:pPr>
      <w:r>
        <w:t xml:space="preserve">In case </w:t>
      </w:r>
      <w:r w:rsidR="00D128E1">
        <w:t xml:space="preserve">a subsequent </w:t>
      </w:r>
      <w:r>
        <w:t xml:space="preserve">Resume </w:t>
      </w:r>
      <w:r w:rsidR="00D128E1">
        <w:t xml:space="preserve">occurs after a transition from RRC_CONNECTED to </w:t>
      </w:r>
      <w:r>
        <w:t>RRC_INACTIVE</w:t>
      </w:r>
      <w:r w:rsidR="00D128E1">
        <w:t xml:space="preserve">, </w:t>
      </w:r>
      <w:r>
        <w:t xml:space="preserve">these actions are rather clear in the latest version of the TP on connection control [1]. </w:t>
      </w:r>
      <w:r w:rsidR="00E228DB">
        <w:t xml:space="preserve">To initiate resume the UE restores the previous </w:t>
      </w:r>
      <w:r w:rsidR="00BF757D">
        <w:t xml:space="preserve">security </w:t>
      </w:r>
      <w:r w:rsidR="00E228DB">
        <w:t>context</w:t>
      </w:r>
      <w:r w:rsidR="00BF757D">
        <w:t>, update the K</w:t>
      </w:r>
      <w:r w:rsidR="00BF757D">
        <w:rPr>
          <w:vertAlign w:val="subscript"/>
        </w:rPr>
        <w:t>gNB</w:t>
      </w:r>
      <w:r w:rsidR="00BF757D">
        <w:t xml:space="preserve"> key based on the current K</w:t>
      </w:r>
      <w:r w:rsidR="00BF757D">
        <w:rPr>
          <w:vertAlign w:val="subscript"/>
        </w:rPr>
        <w:t>gNB</w:t>
      </w:r>
      <w:r w:rsidR="00BF757D">
        <w:t xml:space="preserve"> or the NH, using the stored NCC value, derive the keys (K</w:t>
      </w:r>
      <w:r w:rsidR="00BF757D">
        <w:rPr>
          <w:vertAlign w:val="subscript"/>
        </w:rPr>
        <w:t>RRCenc</w:t>
      </w:r>
      <w:r w:rsidR="00BF757D">
        <w:t>, K</w:t>
      </w:r>
      <w:r w:rsidR="00BF757D">
        <w:rPr>
          <w:vertAlign w:val="subscript"/>
        </w:rPr>
        <w:t>RRCint</w:t>
      </w:r>
      <w:r w:rsidR="00BF757D">
        <w:t>, K</w:t>
      </w:r>
      <w:r w:rsidR="00BF757D">
        <w:rPr>
          <w:vertAlign w:val="subscript"/>
        </w:rPr>
        <w:t>UPint</w:t>
      </w:r>
      <w:r w:rsidR="00BF757D">
        <w:t xml:space="preserve"> </w:t>
      </w:r>
      <w:r w:rsidR="00BF757D">
        <w:rPr>
          <w:lang w:eastAsia="zh-CN"/>
        </w:rPr>
        <w:t xml:space="preserve">and </w:t>
      </w:r>
      <w:r w:rsidR="00BF757D">
        <w:t>K</w:t>
      </w:r>
      <w:r w:rsidR="00BF757D">
        <w:rPr>
          <w:vertAlign w:val="subscript"/>
        </w:rPr>
        <w:t>UPenc</w:t>
      </w:r>
      <w:r w:rsidR="00BF757D">
        <w:rPr>
          <w:lang w:eastAsia="zh-CN"/>
        </w:rPr>
        <w:t xml:space="preserve">) and calculate the resume MAC-I (based on target cell identifier and parameters from last cell the UE was in RRC_CONNECTED e.g. source C-RNTI, cell identifiers, etc.). </w:t>
      </w:r>
      <w:r w:rsidR="00D128E1">
        <w:rPr>
          <w:lang w:eastAsia="zh-CN"/>
        </w:rPr>
        <w:t xml:space="preserve">Notice that the restored context and new keys continues to be used when the UE is in RRC_CONNECTED. </w:t>
      </w:r>
      <w:r w:rsidR="00BF757D">
        <w:rPr>
          <w:lang w:eastAsia="zh-CN"/>
        </w:rPr>
        <w:t xml:space="preserve">This is summarized in </w:t>
      </w:r>
      <w:r w:rsidR="00D128E1">
        <w:rPr>
          <w:lang w:eastAsia="zh-CN"/>
        </w:rPr>
        <w:t>the f</w:t>
      </w:r>
      <w:r w:rsidR="00BF757D">
        <w:rPr>
          <w:lang w:eastAsia="zh-CN"/>
        </w:rPr>
        <w:t>igure</w:t>
      </w:r>
      <w:r w:rsidR="00D128E1">
        <w:rPr>
          <w:lang w:eastAsia="zh-CN"/>
        </w:rPr>
        <w:t xml:space="preserve"> below.</w:t>
      </w:r>
    </w:p>
    <w:p w14:paraId="4A9C2CFF" w14:textId="17C72A63" w:rsidR="00BF757D" w:rsidRDefault="00BF757D" w:rsidP="00BF757D">
      <w:pPr>
        <w:jc w:val="center"/>
      </w:pPr>
      <w:r>
        <w:rPr>
          <w:noProof/>
        </w:rPr>
        <w:drawing>
          <wp:inline distT="0" distB="0" distL="0" distR="0" wp14:anchorId="36F43C8B" wp14:editId="1A99A582">
            <wp:extent cx="5266326" cy="3944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1281" cy="3948396"/>
                    </a:xfrm>
                    <a:prstGeom prst="rect">
                      <a:avLst/>
                    </a:prstGeom>
                    <a:noFill/>
                  </pic:spPr>
                </pic:pic>
              </a:graphicData>
            </a:graphic>
          </wp:inline>
        </w:drawing>
      </w:r>
    </w:p>
    <w:p w14:paraId="2D3608BA" w14:textId="77777777" w:rsidR="00795AEA" w:rsidRDefault="00795AEA" w:rsidP="00D128E1"/>
    <w:p w14:paraId="459445EB" w14:textId="3BD18E81" w:rsidR="00BA5528" w:rsidRDefault="00795AEA" w:rsidP="00BA5528">
      <w:r>
        <w:t xml:space="preserve">However, </w:t>
      </w:r>
      <w:r w:rsidR="00BA5528">
        <w:t>in case the UE receive a Reject message on SRB0, this may mean that the target gNB are congested and had not fetched or in any way updated the UE AS security context. From this point of view, it is safest to adopt a solution where the UE discards any security context (e.g. keys) it has derived in the target cell and revert back to the stored security context associated with the source cell. This means that for subsequent resumes the UE shall:</w:t>
      </w:r>
    </w:p>
    <w:p w14:paraId="644B31A5" w14:textId="77777777" w:rsidR="00BA5528" w:rsidRDefault="00BA5528" w:rsidP="00BA5528">
      <w:pPr>
        <w:pStyle w:val="ListParagraph"/>
        <w:numPr>
          <w:ilvl w:val="0"/>
          <w:numId w:val="22"/>
        </w:numPr>
      </w:pPr>
      <w:r>
        <w:t>Base the KgNB* derivation on the NCC provided in the source cell. In case horizontal key derivation is performed (NCC as last time key derivation was performed) the UE should derive the key from the KgNB used in the cell it was last connected in.</w:t>
      </w:r>
    </w:p>
    <w:p w14:paraId="33BC68A6" w14:textId="77777777" w:rsidR="00BA5528" w:rsidRDefault="00BA5528" w:rsidP="00BA5528">
      <w:pPr>
        <w:pStyle w:val="ListParagraph"/>
        <w:numPr>
          <w:ilvl w:val="0"/>
          <w:numId w:val="22"/>
        </w:numPr>
      </w:pPr>
      <w:r>
        <w:t>The UE should use the C-RNTI and PCI associated with the cell it was last connected in in the calculation of the shortResumeMAC-I</w:t>
      </w:r>
    </w:p>
    <w:p w14:paraId="6E684FDE" w14:textId="4F5B1242" w:rsidR="000C0767" w:rsidRDefault="00BA5528" w:rsidP="000C0767">
      <w:pPr>
        <w:pStyle w:val="Proposal"/>
      </w:pPr>
      <w:bookmarkStart w:id="2" w:name="_Toc513638047"/>
      <w:bookmarkStart w:id="3" w:name="_Toc513638250"/>
      <w:r>
        <w:t>In case UE receive a Reject message it should revert back to the security context it had prior to the Resume attempt.</w:t>
      </w:r>
      <w:bookmarkEnd w:id="2"/>
      <w:bookmarkEnd w:id="3"/>
      <w:r>
        <w:t xml:space="preserve"> </w:t>
      </w:r>
    </w:p>
    <w:p w14:paraId="23985BB3" w14:textId="0106A41A" w:rsidR="00C731E8" w:rsidRDefault="00C731E8" w:rsidP="00C731E8">
      <w:pPr>
        <w:jc w:val="center"/>
      </w:pPr>
      <w:r>
        <w:rPr>
          <w:noProof/>
        </w:rPr>
        <w:drawing>
          <wp:inline distT="0" distB="0" distL="0" distR="0" wp14:anchorId="068941EF" wp14:editId="343E0CC7">
            <wp:extent cx="5368926" cy="502879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1031" cy="5030766"/>
                    </a:xfrm>
                    <a:prstGeom prst="rect">
                      <a:avLst/>
                    </a:prstGeom>
                    <a:noFill/>
                  </pic:spPr>
                </pic:pic>
              </a:graphicData>
            </a:graphic>
          </wp:inline>
        </w:drawing>
      </w:r>
    </w:p>
    <w:p w14:paraId="496A51B6" w14:textId="1DCFC73A" w:rsidR="00C731E8" w:rsidRDefault="00C731E8" w:rsidP="000C0767"/>
    <w:p w14:paraId="3E9C3344" w14:textId="49C19C5C" w:rsidR="000C0767" w:rsidRDefault="00C01DCD" w:rsidP="000C0767">
      <w:r>
        <w:t xml:space="preserve">Upon the reception of the Reject, the UE starts the wait timer T302 and, upon expiry the UE is allowed to resume again in the same cell. </w:t>
      </w:r>
      <w:r w:rsidR="000C0767">
        <w:t>Security wise</w:t>
      </w:r>
      <w:r>
        <w:t xml:space="preserve"> </w:t>
      </w:r>
      <w:r w:rsidR="000C0767">
        <w:t xml:space="preserve">this means that if UE returns to the same target cell it will derive the same KgNB* again and the same </w:t>
      </w:r>
      <w:r w:rsidR="000C0767" w:rsidRPr="000C0767">
        <w:rPr>
          <w:i/>
        </w:rPr>
        <w:t>resumeMAC-I</w:t>
      </w:r>
      <w:r w:rsidR="000C0767">
        <w:t xml:space="preserve">, unless some dynamic parameter such as temporary C-RNTI is introduced in the calculation of the </w:t>
      </w:r>
      <w:r w:rsidR="000C0767" w:rsidRPr="000C0767">
        <w:rPr>
          <w:i/>
        </w:rPr>
        <w:t>resumeMAC-I</w:t>
      </w:r>
      <w:r w:rsidR="000C0767">
        <w:t xml:space="preserve">. </w:t>
      </w:r>
    </w:p>
    <w:p w14:paraId="096786D5" w14:textId="5288CEDC" w:rsidR="000C0767" w:rsidRDefault="000C0767" w:rsidP="000C0767">
      <w:pPr>
        <w:pStyle w:val="Observation"/>
      </w:pPr>
      <w:bookmarkStart w:id="4" w:name="_Toc513638205"/>
      <w:r>
        <w:t>In case UE performs a new Resume in the same cell the UE will derive the same KgNB* again and the same resumeMAC-I, unless some dynamic parameter such as temporary C-RNTI is introduced in the calculation of the resumeMAC-I.</w:t>
      </w:r>
      <w:bookmarkEnd w:id="4"/>
      <w:r>
        <w:t xml:space="preserve"> </w:t>
      </w:r>
    </w:p>
    <w:p w14:paraId="63AC45A9" w14:textId="32A66EFB" w:rsidR="000C0767" w:rsidRDefault="000C0767" w:rsidP="000C0767">
      <w:pPr>
        <w:pStyle w:val="Proposal"/>
      </w:pPr>
      <w:bookmarkStart w:id="5" w:name="_Toc513638048"/>
      <w:bookmarkStart w:id="6" w:name="_Toc513638251"/>
      <w:r>
        <w:t>For RAN2 to consider introducing a dynamic parameter in resumeMAC-I calculation to prevent replay attacks.</w:t>
      </w:r>
      <w:bookmarkEnd w:id="5"/>
      <w:bookmarkEnd w:id="6"/>
      <w:r>
        <w:t xml:space="preserve"> </w:t>
      </w:r>
    </w:p>
    <w:p w14:paraId="62F94BA5" w14:textId="53B08B6C" w:rsidR="000C0767" w:rsidRDefault="000C0767" w:rsidP="000C0767">
      <w:r>
        <w:t xml:space="preserve">If cell reselection occurs while the wait time is running the UE will calculate a new KgNB* using target cell input (e.g. PCI, ARFCN) ensuring the that it is not possible to perform replay attacks in different cells. </w:t>
      </w:r>
    </w:p>
    <w:p w14:paraId="37769E17" w14:textId="74FAA113" w:rsidR="007707A8" w:rsidRPr="00CE0424" w:rsidRDefault="000C0767" w:rsidP="006E062C">
      <w:pPr>
        <w:pStyle w:val="Observation"/>
      </w:pPr>
      <w:bookmarkStart w:id="7" w:name="_Toc513638206"/>
      <w:r>
        <w:t>In case UE performs a new Resume in a different cell the UE will derive a different KgNB* and different shortResumeMAC-I.</w:t>
      </w:r>
      <w:bookmarkEnd w:id="7"/>
      <w:r>
        <w:t xml:space="preserve"> </w:t>
      </w:r>
    </w:p>
    <w:p w14:paraId="522CD7E3" w14:textId="77777777" w:rsidR="00C01F33" w:rsidRPr="00CE0424" w:rsidRDefault="00C01F33" w:rsidP="00CE0424">
      <w:pPr>
        <w:pStyle w:val="Heading1"/>
      </w:pPr>
      <w:r w:rsidRPr="00CE0424">
        <w:t>Conclusion</w:t>
      </w:r>
    </w:p>
    <w:p w14:paraId="72D94884" w14:textId="77777777" w:rsidR="00F81158" w:rsidRDefault="00F81158" w:rsidP="00F81158">
      <w:pPr>
        <w:pStyle w:val="BodyText"/>
        <w:rPr>
          <w:bCs/>
        </w:rPr>
      </w:pPr>
      <w:r>
        <w:rPr>
          <w:bCs/>
        </w:rPr>
        <w:t>In section 2 we made the following observations:</w:t>
      </w:r>
    </w:p>
    <w:p w14:paraId="14BFE3A5" w14:textId="77777777" w:rsidR="00F81158" w:rsidRDefault="00F81158" w:rsidP="00F81158">
      <w:pPr>
        <w:pStyle w:val="TOC1"/>
        <w:rPr>
          <w:rFonts w:asciiTheme="minorHAnsi" w:eastAsiaTheme="minorEastAsia" w:hAnsiTheme="minorHAnsi" w:cstheme="minorBidi"/>
          <w:b w:val="0"/>
          <w:sz w:val="22"/>
          <w:lang w:val="en-GB" w:eastAsia="en-GB"/>
        </w:rPr>
      </w:pPr>
      <w:r>
        <w:rPr>
          <w:bCs/>
        </w:rPr>
        <w:fldChar w:fldCharType="begin"/>
      </w:r>
      <w:r>
        <w:rPr>
          <w:bCs/>
        </w:rPr>
        <w:instrText xml:space="preserve"> TOC \n \p " " \h \z \t "Observation;1" </w:instrText>
      </w:r>
      <w:r>
        <w:rPr>
          <w:bCs/>
        </w:rPr>
        <w:fldChar w:fldCharType="separate"/>
      </w:r>
      <w:hyperlink w:anchor="_Toc513638205" w:history="1">
        <w:r w:rsidRPr="00FD720A">
          <w:rPr>
            <w:rStyle w:val="Hyperlink"/>
          </w:rPr>
          <w:t>Observation 1</w:t>
        </w:r>
        <w:r>
          <w:rPr>
            <w:rFonts w:asciiTheme="minorHAnsi" w:eastAsiaTheme="minorEastAsia" w:hAnsiTheme="minorHAnsi" w:cstheme="minorBidi"/>
            <w:b w:val="0"/>
            <w:sz w:val="22"/>
            <w:lang w:val="en-GB" w:eastAsia="en-GB"/>
          </w:rPr>
          <w:tab/>
        </w:r>
        <w:r w:rsidRPr="00FD720A">
          <w:rPr>
            <w:rStyle w:val="Hyperlink"/>
          </w:rPr>
          <w:t>In case UE performs a new Resume in the same cell the UE will derive the same KgNB* again and the same shortResumeMAC-I, unless some dynamic parameter such as temporary C-RNTI is introduced in the calculation of the shortResumeMAC-I.</w:t>
        </w:r>
      </w:hyperlink>
    </w:p>
    <w:p w14:paraId="208CF5CE" w14:textId="77777777" w:rsidR="00F81158" w:rsidRDefault="00A02791" w:rsidP="00F81158">
      <w:pPr>
        <w:pStyle w:val="TOC1"/>
        <w:rPr>
          <w:rFonts w:asciiTheme="minorHAnsi" w:eastAsiaTheme="minorEastAsia" w:hAnsiTheme="minorHAnsi" w:cstheme="minorBidi"/>
          <w:b w:val="0"/>
          <w:sz w:val="22"/>
          <w:lang w:val="en-GB" w:eastAsia="en-GB"/>
        </w:rPr>
      </w:pPr>
      <w:hyperlink w:anchor="_Toc513638206" w:history="1">
        <w:r w:rsidR="00F81158" w:rsidRPr="00FD720A">
          <w:rPr>
            <w:rStyle w:val="Hyperlink"/>
          </w:rPr>
          <w:t>Observation 2</w:t>
        </w:r>
        <w:r w:rsidR="00F81158">
          <w:rPr>
            <w:rFonts w:asciiTheme="minorHAnsi" w:eastAsiaTheme="minorEastAsia" w:hAnsiTheme="minorHAnsi" w:cstheme="minorBidi"/>
            <w:b w:val="0"/>
            <w:sz w:val="22"/>
            <w:lang w:val="en-GB" w:eastAsia="en-GB"/>
          </w:rPr>
          <w:tab/>
        </w:r>
        <w:r w:rsidR="00F81158" w:rsidRPr="00FD720A">
          <w:rPr>
            <w:rStyle w:val="Hyperlink"/>
          </w:rPr>
          <w:t>In case UE performs a new Resume in a different cell the UE will derive a different KgNB* and different shortResumeMAC-I.</w:t>
        </w:r>
      </w:hyperlink>
    </w:p>
    <w:p w14:paraId="5EB0A56B" w14:textId="77777777" w:rsidR="00F81158" w:rsidRDefault="00F81158" w:rsidP="00F81158">
      <w:pPr>
        <w:pStyle w:val="BodyText"/>
        <w:rPr>
          <w:bCs/>
        </w:rPr>
      </w:pPr>
      <w:r>
        <w:rPr>
          <w:bCs/>
        </w:rPr>
        <w:fldChar w:fldCharType="end"/>
      </w:r>
    </w:p>
    <w:p w14:paraId="307536C2" w14:textId="4D916A87" w:rsidR="00161EC1" w:rsidRDefault="008E065E" w:rsidP="00F81158">
      <w:pPr>
        <w:pStyle w:val="BodyText"/>
        <w:rPr>
          <w:noProof/>
        </w:rPr>
      </w:pPr>
      <w:r w:rsidRPr="00CE0424">
        <w:t xml:space="preserve">Based on the discussion in section </w:t>
      </w:r>
      <w:r w:rsidR="000929FD">
        <w:t>2-3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BC28200" w14:textId="77777777" w:rsidR="00161EC1" w:rsidRDefault="00161EC1">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In case UE receive a Reject message it should revert back to the security context it had prior to the Resume attempt.</w:t>
      </w:r>
    </w:p>
    <w:p w14:paraId="10020575" w14:textId="77777777" w:rsidR="00161EC1" w:rsidRDefault="00161EC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For RAN2 to consider introducing a dynamic parameter in shortResumeMAC-I calculation to prevent replay attacks.</w:t>
      </w:r>
    </w:p>
    <w:p w14:paraId="3D1FB6A8" w14:textId="43918655" w:rsidR="002457DD" w:rsidRDefault="008E065E" w:rsidP="008E065E">
      <w:pPr>
        <w:rPr>
          <w:b/>
          <w:bCs/>
        </w:rPr>
      </w:pPr>
      <w:r>
        <w:rPr>
          <w:b/>
          <w:bCs/>
        </w:rPr>
        <w:fldChar w:fldCharType="end"/>
      </w:r>
    </w:p>
    <w:p w14:paraId="26ED5AF0" w14:textId="77777777" w:rsidR="002457DD" w:rsidRPr="00CE0424" w:rsidRDefault="002457DD" w:rsidP="002457DD">
      <w:pPr>
        <w:pStyle w:val="Heading1"/>
      </w:pPr>
      <w:bookmarkStart w:id="8" w:name="_In-sequence_SDU_delivery"/>
      <w:bookmarkEnd w:id="8"/>
      <w:r w:rsidRPr="00CE0424">
        <w:t>References</w:t>
      </w:r>
    </w:p>
    <w:p w14:paraId="3EE45CDB" w14:textId="7323DFDC" w:rsidR="00E22F47" w:rsidRDefault="000A2C51" w:rsidP="00E22F47">
      <w:pPr>
        <w:pStyle w:val="Reference"/>
      </w:pPr>
      <w:bookmarkStart w:id="9" w:name="_Ref174151459"/>
      <w:bookmarkStart w:id="10" w:name="_Ref189809556"/>
      <w:r>
        <w:t>R2-1807910</w:t>
      </w:r>
      <w:r w:rsidR="00E22F47" w:rsidRPr="00CE0424">
        <w:t xml:space="preserve">, </w:t>
      </w:r>
      <w:r w:rsidR="00E22F47">
        <w:t>TP on Connection Control</w:t>
      </w:r>
      <w:r w:rsidR="00E22F47" w:rsidRPr="00CE0424">
        <w:t xml:space="preserve">, </w:t>
      </w:r>
      <w:r w:rsidR="00E22F47">
        <w:t>Ericsson</w:t>
      </w:r>
      <w:r w:rsidR="00E22F47" w:rsidRPr="00CE0424">
        <w:t xml:space="preserve">, </w:t>
      </w:r>
      <w:r w:rsidR="00E22F47" w:rsidRPr="00E22F47">
        <w:t>3GPP TSG-RAN WG2 #102, Busan, Korea, 21st – 25th May 2018</w:t>
      </w:r>
    </w:p>
    <w:p w14:paraId="5349BDDF" w14:textId="56310942" w:rsidR="00666D8D" w:rsidRDefault="00303909" w:rsidP="00E22F47">
      <w:pPr>
        <w:pStyle w:val="Reference"/>
        <w:overflowPunct w:val="0"/>
        <w:autoSpaceDE w:val="0"/>
        <w:autoSpaceDN w:val="0"/>
        <w:adjustRightInd w:val="0"/>
        <w:spacing w:after="120" w:line="240" w:lineRule="auto"/>
        <w:jc w:val="both"/>
        <w:textAlignment w:val="baseline"/>
      </w:pPr>
      <w:r>
        <w:t>R2-1807924</w:t>
      </w:r>
      <w:r w:rsidR="00666D8D">
        <w:t xml:space="preserve">, </w:t>
      </w:r>
      <w:r w:rsidR="00E222D4">
        <w:t>Handling of AS security context at Resume after 2-step RNA</w:t>
      </w:r>
      <w:r w:rsidR="00666D8D">
        <w:t xml:space="preserve">, Ericsson, </w:t>
      </w:r>
      <w:r w:rsidR="00666D8D" w:rsidRPr="00E22F47">
        <w:t>3GPP TSG-RAN WG2 #102, Busan, Korea, 21st – 25th May 2018</w:t>
      </w:r>
    </w:p>
    <w:bookmarkEnd w:id="9"/>
    <w:bookmarkEnd w:id="10"/>
    <w:p w14:paraId="551C18F7" w14:textId="1C540943" w:rsidR="00301006" w:rsidRDefault="00301006" w:rsidP="00501C2A">
      <w:pPr>
        <w:pStyle w:val="B1"/>
        <w:ind w:left="0" w:firstLine="0"/>
      </w:pPr>
    </w:p>
    <w:p w14:paraId="0B8386D4" w14:textId="3CD3F164" w:rsidR="00301006" w:rsidRDefault="00301006" w:rsidP="00301006"/>
    <w:p w14:paraId="4FD83999" w14:textId="77777777" w:rsidR="00301006" w:rsidRDefault="00301006" w:rsidP="00301006"/>
    <w:p w14:paraId="35268078" w14:textId="77777777" w:rsidR="00301006" w:rsidRDefault="00301006" w:rsidP="00301006"/>
    <w:p w14:paraId="211B45ED" w14:textId="77777777" w:rsidR="00301006" w:rsidRDefault="00301006" w:rsidP="00301006"/>
    <w:p w14:paraId="0260081F"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69C68" w14:textId="77777777" w:rsidR="00F36943" w:rsidRDefault="00F36943">
      <w:r>
        <w:separator/>
      </w:r>
    </w:p>
  </w:endnote>
  <w:endnote w:type="continuationSeparator" w:id="0">
    <w:p w14:paraId="7A5A4C06" w14:textId="77777777" w:rsidR="00F36943" w:rsidRDefault="00F3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858341D" w:rsidR="00795AEA" w:rsidRDefault="00795A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0A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0A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4C349" w14:textId="77777777" w:rsidR="00F36943" w:rsidRDefault="00F36943">
      <w:r>
        <w:separator/>
      </w:r>
    </w:p>
  </w:footnote>
  <w:footnote w:type="continuationSeparator" w:id="0">
    <w:p w14:paraId="1AA848E4" w14:textId="77777777" w:rsidR="00F36943" w:rsidRDefault="00F3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795AEA" w:rsidRDefault="00795A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F1679F"/>
    <w:multiLevelType w:val="hybridMultilevel"/>
    <w:tmpl w:val="F8C42686"/>
    <w:lvl w:ilvl="0" w:tplc="7EDAFC2E">
      <w:start w:val="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129B6"/>
    <w:multiLevelType w:val="hybridMultilevel"/>
    <w:tmpl w:val="734CB528"/>
    <w:lvl w:ilvl="0" w:tplc="E63ADDE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20"/>
  </w:num>
  <w:num w:numId="16">
    <w:abstractNumId w:val="15"/>
  </w:num>
  <w:num w:numId="17">
    <w:abstractNumId w:val="6"/>
  </w:num>
  <w:num w:numId="18">
    <w:abstractNumId w:val="21"/>
  </w:num>
  <w:num w:numId="19">
    <w:abstractNumId w:val="19"/>
  </w:num>
  <w:num w:numId="20">
    <w:abstractNumId w:val="13"/>
  </w:num>
  <w:num w:numId="21">
    <w:abstractNumId w:val="4"/>
  </w:num>
  <w:num w:numId="22">
    <w:abstractNumId w:val="17"/>
  </w:num>
  <w:num w:numId="23">
    <w:abstractNumId w:val="4"/>
  </w:num>
  <w:num w:numId="24">
    <w:abstractNumId w:val="18"/>
  </w:num>
  <w:num w:numId="2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ED5"/>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9E9"/>
    <w:rsid w:val="00065E1A"/>
    <w:rsid w:val="00067258"/>
    <w:rsid w:val="00073B71"/>
    <w:rsid w:val="00077E5F"/>
    <w:rsid w:val="0008036A"/>
    <w:rsid w:val="00081AE6"/>
    <w:rsid w:val="000855EB"/>
    <w:rsid w:val="00085B52"/>
    <w:rsid w:val="000866F2"/>
    <w:rsid w:val="0009009F"/>
    <w:rsid w:val="00091557"/>
    <w:rsid w:val="000924C1"/>
    <w:rsid w:val="000924F0"/>
    <w:rsid w:val="000929FD"/>
    <w:rsid w:val="00093474"/>
    <w:rsid w:val="0009510F"/>
    <w:rsid w:val="00095733"/>
    <w:rsid w:val="000A1B7B"/>
    <w:rsid w:val="000A2C51"/>
    <w:rsid w:val="000A3CD8"/>
    <w:rsid w:val="000A56F2"/>
    <w:rsid w:val="000B2719"/>
    <w:rsid w:val="000B3A8F"/>
    <w:rsid w:val="000B4AB9"/>
    <w:rsid w:val="000B58C3"/>
    <w:rsid w:val="000B61E9"/>
    <w:rsid w:val="000C0767"/>
    <w:rsid w:val="000C165A"/>
    <w:rsid w:val="000C2E19"/>
    <w:rsid w:val="000D0D07"/>
    <w:rsid w:val="000D2AAD"/>
    <w:rsid w:val="000D4797"/>
    <w:rsid w:val="000E0527"/>
    <w:rsid w:val="000E1E92"/>
    <w:rsid w:val="000E5095"/>
    <w:rsid w:val="000F06D6"/>
    <w:rsid w:val="000F0EB1"/>
    <w:rsid w:val="000F1106"/>
    <w:rsid w:val="000F3BE9"/>
    <w:rsid w:val="000F3F6C"/>
    <w:rsid w:val="000F6DF3"/>
    <w:rsid w:val="001005FF"/>
    <w:rsid w:val="001062FB"/>
    <w:rsid w:val="001063E6"/>
    <w:rsid w:val="00112F7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222"/>
    <w:rsid w:val="00161EC1"/>
    <w:rsid w:val="001659C1"/>
    <w:rsid w:val="00173A8E"/>
    <w:rsid w:val="00177795"/>
    <w:rsid w:val="0018143F"/>
    <w:rsid w:val="00190AC1"/>
    <w:rsid w:val="0019341A"/>
    <w:rsid w:val="00197DF9"/>
    <w:rsid w:val="001A1987"/>
    <w:rsid w:val="001A2564"/>
    <w:rsid w:val="001A6173"/>
    <w:rsid w:val="001A6CBA"/>
    <w:rsid w:val="001B0D97"/>
    <w:rsid w:val="001B59CA"/>
    <w:rsid w:val="001B5A5D"/>
    <w:rsid w:val="001C1CE5"/>
    <w:rsid w:val="001C3D2A"/>
    <w:rsid w:val="001D51BA"/>
    <w:rsid w:val="001D6342"/>
    <w:rsid w:val="001D6D53"/>
    <w:rsid w:val="001E58E2"/>
    <w:rsid w:val="001E7AED"/>
    <w:rsid w:val="001F3916"/>
    <w:rsid w:val="001F538F"/>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7D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CA6"/>
    <w:rsid w:val="002C41E6"/>
    <w:rsid w:val="002D071A"/>
    <w:rsid w:val="002D34B2"/>
    <w:rsid w:val="002D7637"/>
    <w:rsid w:val="002E17F2"/>
    <w:rsid w:val="002E7CAE"/>
    <w:rsid w:val="002F2771"/>
    <w:rsid w:val="002F37A9"/>
    <w:rsid w:val="00301006"/>
    <w:rsid w:val="00301CE6"/>
    <w:rsid w:val="0030256B"/>
    <w:rsid w:val="00303909"/>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9"/>
    <w:rsid w:val="003D2478"/>
    <w:rsid w:val="003D3C45"/>
    <w:rsid w:val="003D5B1F"/>
    <w:rsid w:val="003E15FA"/>
    <w:rsid w:val="003E55E4"/>
    <w:rsid w:val="003E6D8B"/>
    <w:rsid w:val="003E74E3"/>
    <w:rsid w:val="003E78ED"/>
    <w:rsid w:val="003F05C7"/>
    <w:rsid w:val="003F2CD4"/>
    <w:rsid w:val="003F6BBE"/>
    <w:rsid w:val="004000E8"/>
    <w:rsid w:val="00402E2B"/>
    <w:rsid w:val="0040512B"/>
    <w:rsid w:val="00405CA5"/>
    <w:rsid w:val="00407CD3"/>
    <w:rsid w:val="00410134"/>
    <w:rsid w:val="00410AA3"/>
    <w:rsid w:val="00410B72"/>
    <w:rsid w:val="00410F18"/>
    <w:rsid w:val="0041263E"/>
    <w:rsid w:val="00413AAC"/>
    <w:rsid w:val="00421105"/>
    <w:rsid w:val="004242F4"/>
    <w:rsid w:val="00427248"/>
    <w:rsid w:val="00435332"/>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4F4C"/>
    <w:rsid w:val="004D36B1"/>
    <w:rsid w:val="004D7EBD"/>
    <w:rsid w:val="004E2680"/>
    <w:rsid w:val="004E28F9"/>
    <w:rsid w:val="004E462E"/>
    <w:rsid w:val="004E56DC"/>
    <w:rsid w:val="004E76F4"/>
    <w:rsid w:val="004F0B4E"/>
    <w:rsid w:val="004F0B6C"/>
    <w:rsid w:val="004F2078"/>
    <w:rsid w:val="004F4DA3"/>
    <w:rsid w:val="00501C2A"/>
    <w:rsid w:val="00506557"/>
    <w:rsid w:val="0050677A"/>
    <w:rsid w:val="005108D8"/>
    <w:rsid w:val="005116F9"/>
    <w:rsid w:val="005153A7"/>
    <w:rsid w:val="00517444"/>
    <w:rsid w:val="005219CF"/>
    <w:rsid w:val="00534B59"/>
    <w:rsid w:val="00536759"/>
    <w:rsid w:val="00537C62"/>
    <w:rsid w:val="0054007C"/>
    <w:rsid w:val="00545837"/>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13C3A"/>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D8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06"/>
    <w:rsid w:val="006A2518"/>
    <w:rsid w:val="006A46FB"/>
    <w:rsid w:val="006A5E28"/>
    <w:rsid w:val="006A697B"/>
    <w:rsid w:val="006A7AFF"/>
    <w:rsid w:val="006B0C34"/>
    <w:rsid w:val="006B1816"/>
    <w:rsid w:val="006B2099"/>
    <w:rsid w:val="006B50CF"/>
    <w:rsid w:val="006B730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7A8"/>
    <w:rsid w:val="007730BD"/>
    <w:rsid w:val="007755F2"/>
    <w:rsid w:val="00776971"/>
    <w:rsid w:val="00780D9C"/>
    <w:rsid w:val="007811D5"/>
    <w:rsid w:val="0078177E"/>
    <w:rsid w:val="0078304C"/>
    <w:rsid w:val="00783673"/>
    <w:rsid w:val="00784591"/>
    <w:rsid w:val="00785490"/>
    <w:rsid w:val="007925EA"/>
    <w:rsid w:val="00793CD8"/>
    <w:rsid w:val="00795AEA"/>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605F"/>
    <w:rsid w:val="00807786"/>
    <w:rsid w:val="00811FCB"/>
    <w:rsid w:val="008158D6"/>
    <w:rsid w:val="00817196"/>
    <w:rsid w:val="00817FDB"/>
    <w:rsid w:val="008235DB"/>
    <w:rsid w:val="00823C32"/>
    <w:rsid w:val="0082433A"/>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2C57"/>
    <w:rsid w:val="00943742"/>
    <w:rsid w:val="00945C05"/>
    <w:rsid w:val="00946945"/>
    <w:rsid w:val="00947713"/>
    <w:rsid w:val="00950DE7"/>
    <w:rsid w:val="00953920"/>
    <w:rsid w:val="00953D47"/>
    <w:rsid w:val="00956149"/>
    <w:rsid w:val="0095681E"/>
    <w:rsid w:val="009572D4"/>
    <w:rsid w:val="00961921"/>
    <w:rsid w:val="009621B8"/>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22"/>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02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9D"/>
    <w:rsid w:val="00AB0BC8"/>
    <w:rsid w:val="00AB11CA"/>
    <w:rsid w:val="00AB14D9"/>
    <w:rsid w:val="00AB4AB8"/>
    <w:rsid w:val="00AB655E"/>
    <w:rsid w:val="00AC007F"/>
    <w:rsid w:val="00AC0211"/>
    <w:rsid w:val="00AC2DAC"/>
    <w:rsid w:val="00AC2ECD"/>
    <w:rsid w:val="00AC3119"/>
    <w:rsid w:val="00AC49FB"/>
    <w:rsid w:val="00AC5573"/>
    <w:rsid w:val="00AC5A10"/>
    <w:rsid w:val="00AD0AA3"/>
    <w:rsid w:val="00AD3F94"/>
    <w:rsid w:val="00AD4A5A"/>
    <w:rsid w:val="00AE27AC"/>
    <w:rsid w:val="00AE3743"/>
    <w:rsid w:val="00AE40E0"/>
    <w:rsid w:val="00AE4DBA"/>
    <w:rsid w:val="00AE4F07"/>
    <w:rsid w:val="00AF1C5D"/>
    <w:rsid w:val="00AF42D7"/>
    <w:rsid w:val="00AF75A3"/>
    <w:rsid w:val="00B006FE"/>
    <w:rsid w:val="00B007CB"/>
    <w:rsid w:val="00B02AA9"/>
    <w:rsid w:val="00B02FA3"/>
    <w:rsid w:val="00B05084"/>
    <w:rsid w:val="00B157F9"/>
    <w:rsid w:val="00B20256"/>
    <w:rsid w:val="00B20D09"/>
    <w:rsid w:val="00B26AAD"/>
    <w:rsid w:val="00B2763F"/>
    <w:rsid w:val="00B27AAC"/>
    <w:rsid w:val="00B30929"/>
    <w:rsid w:val="00B34996"/>
    <w:rsid w:val="00B372AA"/>
    <w:rsid w:val="00B40445"/>
    <w:rsid w:val="00B41888"/>
    <w:rsid w:val="00B45A52"/>
    <w:rsid w:val="00B46175"/>
    <w:rsid w:val="00B6188F"/>
    <w:rsid w:val="00B631CD"/>
    <w:rsid w:val="00B664C7"/>
    <w:rsid w:val="00B739F6"/>
    <w:rsid w:val="00B81A6C"/>
    <w:rsid w:val="00B85DE5"/>
    <w:rsid w:val="00B90F73"/>
    <w:rsid w:val="00B93B59"/>
    <w:rsid w:val="00B9406A"/>
    <w:rsid w:val="00BA2280"/>
    <w:rsid w:val="00BA2A08"/>
    <w:rsid w:val="00BA5528"/>
    <w:rsid w:val="00BA56D2"/>
    <w:rsid w:val="00BA76E0"/>
    <w:rsid w:val="00BB2A25"/>
    <w:rsid w:val="00BB51E9"/>
    <w:rsid w:val="00BC0FDC"/>
    <w:rsid w:val="00BC3053"/>
    <w:rsid w:val="00BC4D2E"/>
    <w:rsid w:val="00BC6E10"/>
    <w:rsid w:val="00BD48AC"/>
    <w:rsid w:val="00BD5F1A"/>
    <w:rsid w:val="00BE1234"/>
    <w:rsid w:val="00BE2FA6"/>
    <w:rsid w:val="00BE333F"/>
    <w:rsid w:val="00BE33CA"/>
    <w:rsid w:val="00BE7406"/>
    <w:rsid w:val="00BE7603"/>
    <w:rsid w:val="00BF3279"/>
    <w:rsid w:val="00BF3B64"/>
    <w:rsid w:val="00BF74C7"/>
    <w:rsid w:val="00BF757D"/>
    <w:rsid w:val="00C015F1"/>
    <w:rsid w:val="00C01DCD"/>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375E3"/>
    <w:rsid w:val="00C412E7"/>
    <w:rsid w:val="00C54995"/>
    <w:rsid w:val="00C54D41"/>
    <w:rsid w:val="00C60783"/>
    <w:rsid w:val="00C64672"/>
    <w:rsid w:val="00C70697"/>
    <w:rsid w:val="00C72EF4"/>
    <w:rsid w:val="00C731E8"/>
    <w:rsid w:val="00C75D2F"/>
    <w:rsid w:val="00C767BE"/>
    <w:rsid w:val="00C76E3C"/>
    <w:rsid w:val="00C81568"/>
    <w:rsid w:val="00C9027A"/>
    <w:rsid w:val="00C9068E"/>
    <w:rsid w:val="00C90D8F"/>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8E1"/>
    <w:rsid w:val="00D13135"/>
    <w:rsid w:val="00D13E4E"/>
    <w:rsid w:val="00D202FA"/>
    <w:rsid w:val="00D23090"/>
    <w:rsid w:val="00D239A7"/>
    <w:rsid w:val="00D23F47"/>
    <w:rsid w:val="00D323F0"/>
    <w:rsid w:val="00D36E71"/>
    <w:rsid w:val="00D37D87"/>
    <w:rsid w:val="00D407A3"/>
    <w:rsid w:val="00D40B33"/>
    <w:rsid w:val="00D4318F"/>
    <w:rsid w:val="00D438BF"/>
    <w:rsid w:val="00D440F8"/>
    <w:rsid w:val="00D50109"/>
    <w:rsid w:val="00D50F97"/>
    <w:rsid w:val="00D546FF"/>
    <w:rsid w:val="00D55AD5"/>
    <w:rsid w:val="00D576CA"/>
    <w:rsid w:val="00D61AF5"/>
    <w:rsid w:val="00D64FB0"/>
    <w:rsid w:val="00D652B5"/>
    <w:rsid w:val="00D66155"/>
    <w:rsid w:val="00D708B0"/>
    <w:rsid w:val="00D71F56"/>
    <w:rsid w:val="00D77B1D"/>
    <w:rsid w:val="00D8021F"/>
    <w:rsid w:val="00D80383"/>
    <w:rsid w:val="00D823C6"/>
    <w:rsid w:val="00D86CA3"/>
    <w:rsid w:val="00D871CE"/>
    <w:rsid w:val="00D9196D"/>
    <w:rsid w:val="00D92982"/>
    <w:rsid w:val="00D97D6D"/>
    <w:rsid w:val="00DA2F7E"/>
    <w:rsid w:val="00DA305E"/>
    <w:rsid w:val="00DA5417"/>
    <w:rsid w:val="00DA56E8"/>
    <w:rsid w:val="00DB0A9F"/>
    <w:rsid w:val="00DB377D"/>
    <w:rsid w:val="00DC2D36"/>
    <w:rsid w:val="00DC53EF"/>
    <w:rsid w:val="00DD75A8"/>
    <w:rsid w:val="00DE5608"/>
    <w:rsid w:val="00DE58D0"/>
    <w:rsid w:val="00DE654F"/>
    <w:rsid w:val="00DE77EC"/>
    <w:rsid w:val="00DF0B6E"/>
    <w:rsid w:val="00DF15E0"/>
    <w:rsid w:val="00DF37A0"/>
    <w:rsid w:val="00E110E7"/>
    <w:rsid w:val="00E11B20"/>
    <w:rsid w:val="00E17FA2"/>
    <w:rsid w:val="00E222D4"/>
    <w:rsid w:val="00E22330"/>
    <w:rsid w:val="00E22442"/>
    <w:rsid w:val="00E228DB"/>
    <w:rsid w:val="00E22F47"/>
    <w:rsid w:val="00E30B5A"/>
    <w:rsid w:val="00E30F99"/>
    <w:rsid w:val="00E3123D"/>
    <w:rsid w:val="00E31461"/>
    <w:rsid w:val="00E31D43"/>
    <w:rsid w:val="00E32608"/>
    <w:rsid w:val="00E34188"/>
    <w:rsid w:val="00E34B6E"/>
    <w:rsid w:val="00E35559"/>
    <w:rsid w:val="00E3723A"/>
    <w:rsid w:val="00E37860"/>
    <w:rsid w:val="00E446F1"/>
    <w:rsid w:val="00E46886"/>
    <w:rsid w:val="00E47AEF"/>
    <w:rsid w:val="00E50C3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694"/>
    <w:rsid w:val="00EE0E7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943"/>
    <w:rsid w:val="00F40F0C"/>
    <w:rsid w:val="00F4453A"/>
    <w:rsid w:val="00F4766C"/>
    <w:rsid w:val="00F507D1"/>
    <w:rsid w:val="00F519CE"/>
    <w:rsid w:val="00F51ADA"/>
    <w:rsid w:val="00F56384"/>
    <w:rsid w:val="00F607C5"/>
    <w:rsid w:val="00F60DEA"/>
    <w:rsid w:val="00F6302A"/>
    <w:rsid w:val="00F64C2B"/>
    <w:rsid w:val="00F651BE"/>
    <w:rsid w:val="00F67607"/>
    <w:rsid w:val="00F67F53"/>
    <w:rsid w:val="00F703BE"/>
    <w:rsid w:val="00F71F69"/>
    <w:rsid w:val="00F72B72"/>
    <w:rsid w:val="00F74BB9"/>
    <w:rsid w:val="00F75582"/>
    <w:rsid w:val="00F76EFA"/>
    <w:rsid w:val="00F804BE"/>
    <w:rsid w:val="00F81158"/>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F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592EB4F1-6B18-4630-B97F-D341F58A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AA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10A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AA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EditorsNoteChar">
    <w:name w:val="Editor's Note Char"/>
    <w:link w:val="EditorsNote"/>
    <w:rsid w:val="00D64FB0"/>
    <w:rPr>
      <w:rFonts w:ascii="Arial" w:hAnsi="Arial"/>
      <w:color w:val="FF0000"/>
      <w:lang w:val="en-GB"/>
    </w:rPr>
  </w:style>
  <w:style w:type="table" w:styleId="TableGrid">
    <w:name w:val="Table Grid"/>
    <w:basedOn w:val="TableNormal"/>
    <w:rsid w:val="003D1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3D1DA9"/>
    <w:rPr>
      <w:rFonts w:ascii="Arial" w:hAnsi="Arial"/>
      <w:lang w:val="en-GB" w:eastAsia="zh-CN"/>
    </w:rPr>
  </w:style>
  <w:style w:type="paragraph" w:customStyle="1" w:styleId="NO">
    <w:name w:val="NO"/>
    <w:basedOn w:val="Normal"/>
    <w:link w:val="NOZchn"/>
    <w:qFormat/>
    <w:rsid w:val="00301006"/>
    <w:pPr>
      <w:keepLines/>
      <w:spacing w:after="180"/>
      <w:ind w:left="1135" w:hanging="851"/>
    </w:pPr>
    <w:rPr>
      <w:rFonts w:ascii="Times New Roman" w:hAnsi="Times New Roman"/>
      <w:lang w:val="x-none"/>
    </w:rPr>
  </w:style>
  <w:style w:type="character" w:customStyle="1" w:styleId="NOZchn">
    <w:name w:val="NO Zchn"/>
    <w:link w:val="NO"/>
    <w:rsid w:val="00301006"/>
    <w:rPr>
      <w:rFonts w:ascii="Times New Roman" w:hAnsi="Times New Roman"/>
      <w:lang w:val="x-none"/>
    </w:rPr>
  </w:style>
  <w:style w:type="character" w:customStyle="1" w:styleId="Heading3Char">
    <w:name w:val="Heading 3 Char"/>
    <w:basedOn w:val="DefaultParagraphFont"/>
    <w:link w:val="Heading3"/>
    <w:rsid w:val="00301006"/>
    <w:rPr>
      <w:rFonts w:ascii="Arial" w:hAnsi="Arial" w:cs="Arial"/>
      <w:sz w:val="28"/>
      <w:szCs w:val="28"/>
      <w:lang w:val="en-GB" w:eastAsia="zh-CN"/>
    </w:rPr>
  </w:style>
  <w:style w:type="character" w:customStyle="1" w:styleId="B1Char">
    <w:name w:val="B1 Char"/>
    <w:link w:val="B1"/>
    <w:rsid w:val="00301006"/>
    <w:rPr>
      <w:rFonts w:ascii="Arial" w:hAnsi="Arial"/>
      <w:lang w:val="en-GB"/>
    </w:rPr>
  </w:style>
  <w:style w:type="character" w:customStyle="1" w:styleId="B2Char">
    <w:name w:val="B2 Char"/>
    <w:link w:val="B2"/>
    <w:qFormat/>
    <w:locked/>
    <w:rsid w:val="000E5095"/>
    <w:rPr>
      <w:rFonts w:ascii="Arial" w:hAnsi="Arial"/>
      <w:lang w:val="en-GB"/>
    </w:rPr>
  </w:style>
  <w:style w:type="character" w:customStyle="1" w:styleId="B3Char2">
    <w:name w:val="B3 Char2"/>
    <w:link w:val="B3"/>
    <w:qFormat/>
    <w:rsid w:val="000929FD"/>
    <w:rPr>
      <w:rFonts w:ascii="Arial" w:hAnsi="Arial"/>
      <w:lang w:val="en-GB"/>
    </w:rPr>
  </w:style>
  <w:style w:type="paragraph" w:styleId="TOCHeading">
    <w:name w:val="TOC Heading"/>
    <w:basedOn w:val="Heading1"/>
    <w:next w:val="Normal"/>
    <w:uiPriority w:val="39"/>
    <w:unhideWhenUsed/>
    <w:qFormat/>
    <w:rsid w:val="00161EC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qFormat/>
    <w:rsid w:val="00D407A3"/>
    <w:rPr>
      <w:rFonts w:ascii="Times New Roman" w:eastAsia="Times New Roman" w:hAnsi="Times New Roman"/>
    </w:rPr>
  </w:style>
  <w:style w:type="character" w:customStyle="1" w:styleId="NOChar">
    <w:name w:val="NO Char"/>
    <w:qFormat/>
    <w:rsid w:val="00501C2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9908701">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5NUHHDQN7SK2-1476151046-23035</_dlc_DocId>
    <_dlc_DocIdUrl xmlns="f166a696-7b5b-4ccd-9f0c-ffde0cceec81">
      <Url>https://ericsson.sharepoint.com/sites/star/_layouts/15/DocIdRedir.aspx?ID=5NUHHDQN7SK2-1476151046-23035</Url>
      <Description>5NUHHDQN7SK2-1476151046-23035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www.w3.org/XML/1998/namespace"/>
    <ds:schemaRef ds:uri="http://schemas.microsoft.com/office/2006/documentManagement/types"/>
    <ds:schemaRef ds:uri="d8762117-8292-4133-b1c7-eab5c6487cfd"/>
    <ds:schemaRef ds:uri="http://schemas.microsoft.com/office/2006/metadata/properties"/>
    <ds:schemaRef ds:uri="http://purl.org/dc/dcmitype/"/>
    <ds:schemaRef ds:uri="611109f9-ed58-4498-a270-1fb2086a5321"/>
    <ds:schemaRef ds:uri="http://schemas.microsoft.com/office/infopath/2007/PartnerControls"/>
    <ds:schemaRef ds:uri="http://schemas.openxmlformats.org/package/2006/metadata/core-properties"/>
    <ds:schemaRef ds:uri="http://schemas.microsoft.com/sharepoint/v4"/>
    <ds:schemaRef ds:uri="f166a696-7b5b-4ccd-9f0c-ffde0cceec81"/>
    <ds:schemaRef ds:uri="http://purl.org/dc/term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6DFDFF07-B70E-4B4B-9C2D-874F6841B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2</cp:revision>
  <cp:lastPrinted>2008-01-31T16:09:00Z</cp:lastPrinted>
  <dcterms:created xsi:type="dcterms:W3CDTF">2018-05-10T19:48:00Z</dcterms:created>
  <dcterms:modified xsi:type="dcterms:W3CDTF">2018-05-10T19:48:00Z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5629d2d5-8097-4b88-9977-598f21fa0c4d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